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E1" w:rsidRPr="00C85535" w:rsidRDefault="002D32E1" w:rsidP="002D32E1">
      <w:pPr>
        <w:jc w:val="right"/>
        <w:rPr>
          <w:b/>
          <w:sz w:val="22"/>
          <w:u w:val="single"/>
        </w:rPr>
      </w:pPr>
      <w:r w:rsidRPr="004A31BC">
        <w:rPr>
          <w:b/>
          <w:sz w:val="20"/>
          <w:szCs w:val="20"/>
          <w:u w:val="single"/>
        </w:rPr>
        <w:t>Z</w:t>
      </w:r>
      <w:r>
        <w:rPr>
          <w:b/>
          <w:sz w:val="22"/>
          <w:u w:val="single"/>
        </w:rPr>
        <w:t>ałącznik Nr 1b</w:t>
      </w:r>
      <w:r w:rsidRPr="00C85535">
        <w:rPr>
          <w:b/>
          <w:sz w:val="22"/>
          <w:u w:val="single"/>
        </w:rPr>
        <w:t xml:space="preserve"> do SWZ</w:t>
      </w:r>
    </w:p>
    <w:p w:rsidR="002D32E1" w:rsidRPr="00801D4F" w:rsidRDefault="002D32E1" w:rsidP="002D32E1">
      <w:pPr>
        <w:rPr>
          <w:b/>
          <w:bCs/>
        </w:rPr>
      </w:pPr>
    </w:p>
    <w:p w:rsidR="002D32E1" w:rsidRPr="009945A0" w:rsidRDefault="002D32E1" w:rsidP="002D32E1">
      <w:pPr>
        <w:jc w:val="center"/>
        <w:rPr>
          <w:sz w:val="22"/>
        </w:rPr>
      </w:pPr>
      <w:r w:rsidRPr="00C85535">
        <w:rPr>
          <w:b/>
          <w:bCs/>
          <w:sz w:val="28"/>
          <w:szCs w:val="28"/>
        </w:rPr>
        <w:t>Specyfikacja techniczna</w:t>
      </w:r>
      <w:r>
        <w:rPr>
          <w:b/>
          <w:bCs/>
          <w:sz w:val="28"/>
          <w:szCs w:val="28"/>
        </w:rPr>
        <w:t xml:space="preserve"> </w:t>
      </w:r>
      <w:r w:rsidRPr="009945A0">
        <w:rPr>
          <w:b/>
          <w:bCs/>
          <w:sz w:val="22"/>
        </w:rPr>
        <w:t>dla części I</w:t>
      </w:r>
      <w:r>
        <w:rPr>
          <w:b/>
          <w:bCs/>
          <w:sz w:val="22"/>
        </w:rPr>
        <w:t>I</w:t>
      </w:r>
    </w:p>
    <w:p w:rsidR="002D32E1" w:rsidRDefault="002D32E1" w:rsidP="00C76625">
      <w:pPr>
        <w:ind w:left="708" w:firstLine="0"/>
        <w:jc w:val="both"/>
        <w:rPr>
          <w:b/>
          <w:sz w:val="20"/>
        </w:rPr>
      </w:pPr>
    </w:p>
    <w:p w:rsidR="002D32E1" w:rsidRDefault="002D32E1" w:rsidP="00C76625">
      <w:pPr>
        <w:ind w:left="708" w:firstLine="0"/>
        <w:jc w:val="both"/>
        <w:rPr>
          <w:b/>
          <w:sz w:val="20"/>
        </w:rPr>
      </w:pPr>
    </w:p>
    <w:p w:rsidR="00CD7096" w:rsidRPr="002D32E1" w:rsidRDefault="00C76625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="Cambria" w:hAnsi="Cambria"/>
          <w:b/>
          <w:sz w:val="22"/>
        </w:rPr>
      </w:pPr>
      <w:r w:rsidRPr="002D32E1">
        <w:rPr>
          <w:rFonts w:ascii="Cambria" w:hAnsi="Cambria"/>
          <w:b/>
          <w:sz w:val="22"/>
        </w:rPr>
        <w:t>Trzyosiowy samochód do wywozu odpadów komunalnych typu śmieciarka + zabudowa (ok.22,0 m3)</w:t>
      </w:r>
    </w:p>
    <w:p w:rsidR="00CD7096" w:rsidRPr="002D32E1" w:rsidRDefault="00CD7096" w:rsidP="002D32E1">
      <w:pPr>
        <w:pStyle w:val="Tre"/>
        <w:ind w:left="567" w:hanging="567"/>
        <w:rPr>
          <w:rFonts w:ascii="Cambria" w:eastAsia="Times New Roman" w:hAnsi="Cambria" w:cs="Times New Roman"/>
          <w:sz w:val="4"/>
          <w:szCs w:val="4"/>
          <w:bdr w:val="none" w:sz="0" w:space="0" w:color="auto"/>
        </w:rPr>
      </w:pPr>
    </w:p>
    <w:p w:rsidR="00C76625" w:rsidRPr="002D32E1" w:rsidRDefault="00C76625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Cambria" w:hAnsi="Cambria"/>
          <w:b/>
          <w:sz w:val="22"/>
        </w:rPr>
      </w:pPr>
      <w:r w:rsidRPr="002D32E1">
        <w:rPr>
          <w:rFonts w:ascii="Cambria" w:hAnsi="Cambria"/>
          <w:b/>
          <w:sz w:val="22"/>
        </w:rPr>
        <w:t>PODWOZIE:</w:t>
      </w:r>
    </w:p>
    <w:p w:rsidR="00C76625" w:rsidRPr="002D32E1" w:rsidRDefault="00C76625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>- Kabina min. 3 osobowa w kolorze białym,</w:t>
      </w:r>
    </w:p>
    <w:p w:rsidR="00C76625" w:rsidRPr="002D32E1" w:rsidRDefault="00C76625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 xml:space="preserve">- Pneumatyczny fotel kierowcy ze zintegrowanym zagłówkiem i trzypunktowym pasem bezpieczeństwa, </w:t>
      </w:r>
    </w:p>
    <w:p w:rsidR="00C76625" w:rsidRPr="002D32E1" w:rsidRDefault="00C76625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>- Siedzenia w układzie 1 + 1 + 1,</w:t>
      </w:r>
    </w:p>
    <w:p w:rsidR="00C76625" w:rsidRPr="002D32E1" w:rsidRDefault="00C76625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>- Elektrycznie sterowane szyby,</w:t>
      </w:r>
    </w:p>
    <w:p w:rsidR="00C76625" w:rsidRPr="002D32E1" w:rsidRDefault="00C76625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>- Elektrycznie regulowane i podgrzewane lusterka wsteczne,</w:t>
      </w:r>
    </w:p>
    <w:p w:rsidR="00C76625" w:rsidRPr="002D32E1" w:rsidRDefault="00C76625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>- Immobilizer fabryczny,</w:t>
      </w:r>
    </w:p>
    <w:p w:rsidR="00C76625" w:rsidRPr="002D32E1" w:rsidRDefault="00C76625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>- Tachograf cyfrowy,</w:t>
      </w:r>
    </w:p>
    <w:p w:rsidR="00C76625" w:rsidRPr="002D32E1" w:rsidRDefault="00C76625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>- Klimatyzacja,</w:t>
      </w:r>
    </w:p>
    <w:p w:rsidR="00C76625" w:rsidRPr="002D32E1" w:rsidRDefault="00C76625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>- Radioodtwarzacz USB,</w:t>
      </w:r>
    </w:p>
    <w:p w:rsidR="00C76625" w:rsidRPr="002D32E1" w:rsidRDefault="00C76625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>- Bluetooth,</w:t>
      </w:r>
    </w:p>
    <w:p w:rsidR="00C76625" w:rsidRPr="002D32E1" w:rsidRDefault="00C76625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>- Sygnał ostrzegawczy o cofaniu,</w:t>
      </w:r>
    </w:p>
    <w:p w:rsidR="00C76625" w:rsidRPr="002D32E1" w:rsidRDefault="00C76625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>- Regulowana kolumna kierownicy,</w:t>
      </w:r>
    </w:p>
    <w:p w:rsidR="00C76625" w:rsidRPr="002D32E1" w:rsidRDefault="00C76625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>- Układ kierowniczy lewostronny ze wspomaganiem,</w:t>
      </w:r>
    </w:p>
    <w:p w:rsidR="00C76625" w:rsidRPr="002D32E1" w:rsidRDefault="00C76625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>- Oś przednia: zawieszenie pneumatyczne min. 8 ton,</w:t>
      </w:r>
    </w:p>
    <w:p w:rsidR="00C76625" w:rsidRPr="002D32E1" w:rsidRDefault="00C76625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 xml:space="preserve">- Osie tylne: ostatnia oś skrętna; druga oś napędowa; tylne zawieszenie pneumatyczne; blokada mechanizmu różnicowego, techniczna nośność tylnego zawieszenia min 20 000 kg,   </w:t>
      </w:r>
    </w:p>
    <w:p w:rsidR="00C76625" w:rsidRPr="002D32E1" w:rsidRDefault="000952F7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>- Rozmiar kół 315/80R/22,5 (</w:t>
      </w:r>
      <w:r w:rsidR="00C76625" w:rsidRPr="002D32E1">
        <w:rPr>
          <w:rFonts w:ascii="Cambria" w:hAnsi="Cambria"/>
          <w:sz w:val="22"/>
        </w:rPr>
        <w:t>regionalne lub konstrukcyjne),</w:t>
      </w:r>
    </w:p>
    <w:p w:rsidR="00C76625" w:rsidRPr="002D32E1" w:rsidRDefault="00C76625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>- Pełnowymiarowe koło zapasowe,</w:t>
      </w:r>
    </w:p>
    <w:p w:rsidR="00C76625" w:rsidRPr="002D32E1" w:rsidRDefault="00C76625" w:rsidP="002D32E1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eastAsia="Times New Roman" w:hAnsi="Cambria" w:cs="Times New Roman"/>
          <w:b w:val="0"/>
          <w:bCs w:val="0"/>
          <w:color w:val="000000"/>
          <w:lang w:eastAsia="pl-PL"/>
        </w:rPr>
      </w:pPr>
      <w:r w:rsidRPr="002D32E1">
        <w:rPr>
          <w:rFonts w:ascii="Cambria" w:eastAsia="Times New Roman" w:hAnsi="Cambria" w:cs="Times New Roman"/>
          <w:b w:val="0"/>
          <w:bCs w:val="0"/>
          <w:color w:val="000000"/>
          <w:lang w:eastAsia="pl-PL"/>
        </w:rPr>
        <w:t xml:space="preserve">- Silnik turbodoładowany, wysokoprężny silnik rzędowy z bezpośrednim wtryskiem paliwa, mocy min. 300 KM, o pojemności maksymalnie 10 </w:t>
      </w:r>
      <w:proofErr w:type="spellStart"/>
      <w:r w:rsidRPr="002D32E1">
        <w:rPr>
          <w:rFonts w:ascii="Cambria" w:eastAsia="Times New Roman" w:hAnsi="Cambria" w:cs="Times New Roman"/>
          <w:b w:val="0"/>
          <w:bCs w:val="0"/>
          <w:color w:val="000000"/>
          <w:lang w:eastAsia="pl-PL"/>
        </w:rPr>
        <w:t>dm</w:t>
      </w:r>
      <w:proofErr w:type="spellEnd"/>
      <w:r w:rsidRPr="002D32E1">
        <w:rPr>
          <w:rFonts w:ascii="Cambria" w:eastAsia="Times New Roman" w:hAnsi="Cambria" w:cs="Times New Roman"/>
          <w:b w:val="0"/>
          <w:bCs w:val="0"/>
          <w:color w:val="000000"/>
          <w:lang w:eastAsia="pl-PL"/>
        </w:rPr>
        <w:t xml:space="preserve"> 3  i momencie obrotowym min. 1600 </w:t>
      </w:r>
      <w:proofErr w:type="spellStart"/>
      <w:r w:rsidRPr="002D32E1">
        <w:rPr>
          <w:rFonts w:ascii="Cambria" w:eastAsia="Times New Roman" w:hAnsi="Cambria" w:cs="Times New Roman"/>
          <w:b w:val="0"/>
          <w:bCs w:val="0"/>
          <w:color w:val="000000"/>
          <w:lang w:eastAsia="pl-PL"/>
        </w:rPr>
        <w:t>Nm</w:t>
      </w:r>
      <w:proofErr w:type="spellEnd"/>
      <w:r w:rsidRPr="002D32E1">
        <w:rPr>
          <w:rFonts w:ascii="Cambria" w:eastAsia="Times New Roman" w:hAnsi="Cambria" w:cs="Times New Roman"/>
          <w:b w:val="0"/>
          <w:bCs w:val="0"/>
          <w:color w:val="000000"/>
          <w:lang w:eastAsia="pl-PL"/>
        </w:rPr>
        <w:t xml:space="preserve">, </w:t>
      </w:r>
    </w:p>
    <w:p w:rsidR="00C76625" w:rsidRPr="002D32E1" w:rsidRDefault="00C76625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>- Skrzynia biegów bez pedału sprzęgła wyposażona w bieg pełzający</w:t>
      </w:r>
      <w:r w:rsidR="00402131" w:rsidRPr="002D32E1">
        <w:rPr>
          <w:rFonts w:ascii="Cambria" w:hAnsi="Cambria"/>
          <w:sz w:val="22"/>
        </w:rPr>
        <w:t xml:space="preserve"> (</w:t>
      </w:r>
      <w:r w:rsidR="000952F7" w:rsidRPr="002D32E1">
        <w:rPr>
          <w:rFonts w:ascii="Cambria" w:hAnsi="Cambria"/>
          <w:sz w:val="22"/>
        </w:rPr>
        <w:t>zautomatyzowana</w:t>
      </w:r>
      <w:r w:rsidR="00402131" w:rsidRPr="002D32E1">
        <w:rPr>
          <w:rFonts w:ascii="Cambria" w:hAnsi="Cambria"/>
          <w:sz w:val="22"/>
        </w:rPr>
        <w:t>)</w:t>
      </w:r>
      <w:r w:rsidRPr="002D32E1">
        <w:rPr>
          <w:rFonts w:ascii="Cambria" w:hAnsi="Cambria"/>
          <w:sz w:val="22"/>
        </w:rPr>
        <w:t>, umożliwiający manewrowanie z małymi prędkościami,</w:t>
      </w:r>
    </w:p>
    <w:p w:rsidR="00C76625" w:rsidRPr="002D32E1" w:rsidRDefault="00C76625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>- Układ paliwowy wyposażony w podgrzewacz paliwa, zbiornik paliwa min. 200 litrów,</w:t>
      </w:r>
    </w:p>
    <w:p w:rsidR="00C76625" w:rsidRPr="002D32E1" w:rsidRDefault="00C76625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 xml:space="preserve">- Norma Emisji spalin </w:t>
      </w:r>
      <w:r w:rsidR="00402131" w:rsidRPr="002D32E1">
        <w:rPr>
          <w:rFonts w:ascii="Cambria" w:hAnsi="Cambria"/>
          <w:sz w:val="22"/>
        </w:rPr>
        <w:t>min</w:t>
      </w:r>
      <w:r w:rsidR="00E9666D" w:rsidRPr="002D32E1">
        <w:rPr>
          <w:rFonts w:ascii="Cambria" w:hAnsi="Cambria"/>
          <w:sz w:val="22"/>
        </w:rPr>
        <w:t xml:space="preserve">. </w:t>
      </w:r>
      <w:r w:rsidRPr="002D32E1">
        <w:rPr>
          <w:rFonts w:ascii="Cambria" w:hAnsi="Cambria"/>
          <w:sz w:val="22"/>
        </w:rPr>
        <w:t>Euro 6,</w:t>
      </w:r>
    </w:p>
    <w:p w:rsidR="00C76625" w:rsidRPr="002D32E1" w:rsidRDefault="00C76625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>- Komputer pokładowy z menu w języku polskim min: licznik pracy PTO, zużycie paliwa średnie i chwilowe,</w:t>
      </w:r>
    </w:p>
    <w:p w:rsidR="00C76625" w:rsidRPr="002D32E1" w:rsidRDefault="00C76625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>- Hamulce tarczowe; sterowanie układem hamulcowym elektronicznie, hamulec postojowy pierwszej osi przedniej,</w:t>
      </w:r>
      <w:r w:rsidR="00B0547A" w:rsidRPr="002D32E1">
        <w:rPr>
          <w:rFonts w:ascii="Cambria" w:hAnsi="Cambria"/>
          <w:sz w:val="22"/>
        </w:rPr>
        <w:t xml:space="preserve"> Hamulec antyzjazdowy zapobiegający staczaniu się pojazdu na wzniesieniach,</w:t>
      </w:r>
    </w:p>
    <w:p w:rsidR="00C76625" w:rsidRPr="002D32E1" w:rsidRDefault="00C76625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>- Rozstaw osi min. 3</w:t>
      </w:r>
      <w:r w:rsidR="00540E4E" w:rsidRPr="002D32E1">
        <w:rPr>
          <w:rFonts w:ascii="Cambria" w:hAnsi="Cambria"/>
          <w:sz w:val="22"/>
        </w:rPr>
        <w:t>5</w:t>
      </w:r>
      <w:r w:rsidRPr="002D32E1">
        <w:rPr>
          <w:rFonts w:ascii="Cambria" w:hAnsi="Cambria"/>
          <w:sz w:val="22"/>
        </w:rPr>
        <w:t>50 mm,</w:t>
      </w:r>
    </w:p>
    <w:p w:rsidR="00C76625" w:rsidRPr="002D32E1" w:rsidRDefault="00C76625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>- Błotniki kół tylnych wykonane z tworzywa sztucznego z chlapaczami,</w:t>
      </w:r>
    </w:p>
    <w:p w:rsidR="00C76625" w:rsidRPr="002D32E1" w:rsidRDefault="00C76625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>- Standardowy zestaw narzędzi (gaśnica, apteczka, trójkąt odblaskowy, klin pod koła, podnośnik</w:t>
      </w:r>
      <w:r w:rsidR="00402131" w:rsidRPr="002D32E1">
        <w:rPr>
          <w:rFonts w:ascii="Cambria" w:hAnsi="Cambria"/>
          <w:sz w:val="22"/>
        </w:rPr>
        <w:t>, zestaw kluczy</w:t>
      </w:r>
      <w:r w:rsidR="008234EA" w:rsidRPr="002D32E1">
        <w:rPr>
          <w:rFonts w:ascii="Cambria" w:hAnsi="Cambria"/>
          <w:sz w:val="22"/>
        </w:rPr>
        <w:t>, lina</w:t>
      </w:r>
      <w:r w:rsidRPr="002D32E1">
        <w:rPr>
          <w:rFonts w:ascii="Cambria" w:hAnsi="Cambria"/>
          <w:sz w:val="22"/>
        </w:rPr>
        <w:t>),</w:t>
      </w:r>
    </w:p>
    <w:p w:rsidR="00C76625" w:rsidRPr="002D32E1" w:rsidRDefault="00C76625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>- Dywaniki gumowe,</w:t>
      </w:r>
    </w:p>
    <w:p w:rsidR="00EB13CB" w:rsidRPr="002D32E1" w:rsidRDefault="00402131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>- Gniazdo elektryczne 12V,</w:t>
      </w:r>
    </w:p>
    <w:p w:rsidR="00402131" w:rsidRPr="002D32E1" w:rsidRDefault="00402131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>- Homologacja na pojazd kompletny,</w:t>
      </w:r>
    </w:p>
    <w:p w:rsidR="00402131" w:rsidRPr="002D32E1" w:rsidRDefault="00402131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lastRenderedPageBreak/>
        <w:t>- Pojazd wyposażony w fabryczne osłony boczne antyrowerowe i nadkola,</w:t>
      </w:r>
    </w:p>
    <w:p w:rsidR="00402131" w:rsidRPr="002D32E1" w:rsidRDefault="00402131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 xml:space="preserve"> </w:t>
      </w:r>
      <w:r w:rsidRPr="002D32E1">
        <w:rPr>
          <w:rFonts w:ascii="Cambria" w:hAnsi="Cambria"/>
          <w:sz w:val="22"/>
        </w:rPr>
        <w:tab/>
        <w:t>- Reflektory halogenowe H7 ze światłami LED do jazdy dziennej,</w:t>
      </w:r>
    </w:p>
    <w:p w:rsidR="00402131" w:rsidRPr="002D32E1" w:rsidRDefault="008F453B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>- Podwozie o dopuszczalnej masie całkowitej powyżej 26t przystosowane do zabudowy śmieciarki.</w:t>
      </w:r>
    </w:p>
    <w:p w:rsidR="00D4299F" w:rsidRPr="002D32E1" w:rsidRDefault="008F453B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rFonts w:ascii="Cambria" w:hAnsi="Cambria"/>
          <w:sz w:val="22"/>
        </w:rPr>
      </w:pPr>
      <w:r w:rsidRPr="002D32E1">
        <w:rPr>
          <w:rFonts w:ascii="Cambria" w:hAnsi="Cambria"/>
          <w:sz w:val="22"/>
        </w:rPr>
        <w:t>- maszyna fabrycznie nowa,</w:t>
      </w:r>
    </w:p>
    <w:p w:rsidR="006515F3" w:rsidRPr="002D32E1" w:rsidRDefault="006515F3" w:rsidP="002D32E1">
      <w:pPr>
        <w:spacing w:line="276" w:lineRule="auto"/>
        <w:ind w:left="567" w:hanging="567"/>
        <w:rPr>
          <w:rFonts w:ascii="Cambria" w:hAnsi="Cambria"/>
          <w:sz w:val="4"/>
          <w:szCs w:val="4"/>
        </w:rPr>
      </w:pPr>
    </w:p>
    <w:p w:rsidR="00D80ECF" w:rsidRPr="002D32E1" w:rsidRDefault="00D80ECF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rFonts w:ascii="Cambria" w:hAnsi="Cambria"/>
          <w:b/>
          <w:iCs/>
          <w:sz w:val="22"/>
        </w:rPr>
      </w:pPr>
      <w:r w:rsidRPr="002D32E1">
        <w:rPr>
          <w:rFonts w:ascii="Cambria" w:hAnsi="Cambria"/>
          <w:b/>
          <w:iCs/>
          <w:sz w:val="22"/>
        </w:rPr>
        <w:t>Z</w:t>
      </w:r>
      <w:r w:rsidR="00D4299F" w:rsidRPr="002D32E1">
        <w:rPr>
          <w:rFonts w:ascii="Cambria" w:hAnsi="Cambria"/>
          <w:b/>
          <w:iCs/>
          <w:sz w:val="22"/>
        </w:rPr>
        <w:t>abudow</w:t>
      </w:r>
      <w:r w:rsidRPr="002D32E1">
        <w:rPr>
          <w:rFonts w:ascii="Cambria" w:hAnsi="Cambria"/>
          <w:b/>
          <w:iCs/>
          <w:sz w:val="22"/>
        </w:rPr>
        <w:t>a</w:t>
      </w:r>
      <w:r w:rsidR="00D4299F" w:rsidRPr="002D32E1">
        <w:rPr>
          <w:rFonts w:ascii="Cambria" w:hAnsi="Cambria"/>
          <w:b/>
          <w:iCs/>
          <w:sz w:val="22"/>
        </w:rPr>
        <w:t xml:space="preserve"> i wrzutnik</w:t>
      </w:r>
      <w:r w:rsidRPr="002D32E1">
        <w:rPr>
          <w:rFonts w:ascii="Cambria" w:hAnsi="Cambria"/>
          <w:b/>
          <w:iCs/>
          <w:sz w:val="22"/>
        </w:rPr>
        <w:t>:</w:t>
      </w:r>
    </w:p>
    <w:p w:rsidR="00D4299F" w:rsidRPr="002D32E1" w:rsidRDefault="00D80ECF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>Skrzynia ładunkowa o kształcie owalnym</w:t>
      </w:r>
      <w:r w:rsidRPr="002D32E1">
        <w:rPr>
          <w:rFonts w:ascii="Cambria" w:hAnsi="Cambria"/>
          <w:iCs/>
          <w:sz w:val="22"/>
        </w:rPr>
        <w:t>,</w:t>
      </w:r>
    </w:p>
    <w:p w:rsidR="00D4299F" w:rsidRPr="002D32E1" w:rsidRDefault="00D80ECF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 xml:space="preserve">Boki skrzyni ładunkowej wykonane z blach o grubości </w:t>
      </w:r>
      <w:r w:rsidRPr="002D32E1">
        <w:rPr>
          <w:rFonts w:ascii="Cambria" w:hAnsi="Cambria"/>
          <w:iCs/>
          <w:sz w:val="22"/>
        </w:rPr>
        <w:t xml:space="preserve">min. </w:t>
      </w:r>
      <w:r w:rsidR="00D4299F" w:rsidRPr="002D32E1">
        <w:rPr>
          <w:rFonts w:ascii="Cambria" w:hAnsi="Cambria"/>
          <w:iCs/>
          <w:sz w:val="22"/>
        </w:rPr>
        <w:t>4 mm, wykonane z jednolitych arkuszy</w:t>
      </w:r>
      <w:r w:rsidRPr="002D32E1">
        <w:rPr>
          <w:rFonts w:ascii="Cambria" w:hAnsi="Cambria"/>
          <w:iCs/>
          <w:sz w:val="22"/>
        </w:rPr>
        <w:t>,</w:t>
      </w:r>
    </w:p>
    <w:p w:rsidR="00D4299F" w:rsidRPr="002D32E1" w:rsidRDefault="00D80ECF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 xml:space="preserve">Podłoga skrzyni ładunkowej w kształcie owalnym z blachy trudnościeralnej o grubości </w:t>
      </w:r>
      <w:r w:rsidRPr="002D32E1">
        <w:rPr>
          <w:rFonts w:ascii="Cambria" w:hAnsi="Cambria"/>
          <w:iCs/>
          <w:sz w:val="22"/>
        </w:rPr>
        <w:t xml:space="preserve">min. </w:t>
      </w:r>
      <w:r w:rsidR="00D4299F" w:rsidRPr="002D32E1">
        <w:rPr>
          <w:rFonts w:ascii="Cambria" w:hAnsi="Cambria"/>
          <w:iCs/>
          <w:sz w:val="22"/>
        </w:rPr>
        <w:t xml:space="preserve">4 mm, </w:t>
      </w:r>
      <w:r w:rsidRPr="002D32E1">
        <w:rPr>
          <w:rFonts w:ascii="Cambria" w:hAnsi="Cambria"/>
          <w:iCs/>
          <w:sz w:val="22"/>
        </w:rPr>
        <w:t>HBW 450,</w:t>
      </w:r>
    </w:p>
    <w:p w:rsidR="00D4299F" w:rsidRPr="002D32E1" w:rsidRDefault="00D80ECF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>Wanna zasypowa odwłoka wykonana ze stali trudno ścieralnej, odpornej na odkształcenia i ścieranie typu HBW 450 o grubości min. 10 mm;</w:t>
      </w:r>
    </w:p>
    <w:p w:rsidR="00D4299F" w:rsidRPr="002D32E1" w:rsidRDefault="00D80ECF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 xml:space="preserve">Pojemność skrzyni ładunkowej </w:t>
      </w:r>
      <w:r w:rsidRPr="002D32E1">
        <w:rPr>
          <w:rFonts w:ascii="Cambria" w:hAnsi="Cambria"/>
          <w:iCs/>
          <w:sz w:val="22"/>
        </w:rPr>
        <w:t>min. 21,5m3,</w:t>
      </w:r>
    </w:p>
    <w:p w:rsidR="00D4299F" w:rsidRPr="002D32E1" w:rsidRDefault="00D80ECF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>Objętość kosza zasypowego odwłoka</w:t>
      </w:r>
      <w:r w:rsidRPr="002D32E1">
        <w:rPr>
          <w:rFonts w:ascii="Cambria" w:hAnsi="Cambria"/>
          <w:iCs/>
          <w:sz w:val="22"/>
        </w:rPr>
        <w:t xml:space="preserve"> min. 2,0</w:t>
      </w:r>
      <w:r w:rsidR="00D4299F" w:rsidRPr="002D32E1">
        <w:rPr>
          <w:rFonts w:ascii="Cambria" w:hAnsi="Cambria"/>
          <w:iCs/>
          <w:sz w:val="22"/>
        </w:rPr>
        <w:t xml:space="preserve"> m3</w:t>
      </w:r>
    </w:p>
    <w:p w:rsidR="00D4299F" w:rsidRPr="002D32E1" w:rsidRDefault="00D80ECF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>Króciec odpływowy w wannie załadowczej z zaworem kulowym</w:t>
      </w:r>
      <w:r w:rsidRPr="002D32E1">
        <w:rPr>
          <w:rFonts w:ascii="Cambria" w:hAnsi="Cambria"/>
          <w:iCs/>
          <w:sz w:val="22"/>
        </w:rPr>
        <w:t>,</w:t>
      </w:r>
    </w:p>
    <w:p w:rsidR="00D4299F" w:rsidRPr="002D32E1" w:rsidRDefault="00D80ECF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>Mechanizm zgniatania liniowo — płytowy (szufladowy) z prowadnicami płyty wypychającej umieszczonymi na bokach zabudowy;</w:t>
      </w:r>
    </w:p>
    <w:p w:rsidR="006515F3" w:rsidRPr="002D32E1" w:rsidRDefault="006515F3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>- Rynna ściekowa pomiędzy skrzynią ładunkową a odwłokiem.</w:t>
      </w:r>
    </w:p>
    <w:p w:rsidR="00D4299F" w:rsidRPr="002D32E1" w:rsidRDefault="00CA5489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>Siłownik  otwierania odwłoka umieszczone na bokach skrzyni ładunkowej, siłowniki prasy zagęszczającej umieszczone na zewnątrz odwłoka;</w:t>
      </w:r>
    </w:p>
    <w:p w:rsidR="00D4299F" w:rsidRPr="002D32E1" w:rsidRDefault="00CA5489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>W pełni szczelne połączenie styku odwłoka z skrzynią ładunkową</w:t>
      </w:r>
      <w:r w:rsidRPr="002D32E1">
        <w:rPr>
          <w:rFonts w:ascii="Cambria" w:hAnsi="Cambria"/>
          <w:iCs/>
          <w:sz w:val="22"/>
        </w:rPr>
        <w:t>,</w:t>
      </w:r>
    </w:p>
    <w:p w:rsidR="00D4299F" w:rsidRPr="002D32E1" w:rsidRDefault="00CA5489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>Sterowanie mechanizmem załadowczym prasy w cyklu automatycznym, ciągłym, pojedynczym oraz manualnym</w:t>
      </w:r>
      <w:r w:rsidRPr="002D32E1">
        <w:rPr>
          <w:rFonts w:ascii="Cambria" w:hAnsi="Cambria"/>
          <w:iCs/>
          <w:sz w:val="22"/>
        </w:rPr>
        <w:t>,</w:t>
      </w:r>
    </w:p>
    <w:p w:rsidR="00D4299F" w:rsidRPr="002D32E1" w:rsidRDefault="00CA5489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>Cykl sterowania ręcznego z możliwością niezależnego uruchomienia poszczególnych faz</w:t>
      </w:r>
      <w:r w:rsidRPr="002D32E1">
        <w:rPr>
          <w:rFonts w:ascii="Cambria" w:hAnsi="Cambria"/>
          <w:iCs/>
          <w:sz w:val="22"/>
        </w:rPr>
        <w:t>,</w:t>
      </w:r>
    </w:p>
    <w:p w:rsidR="00D4299F" w:rsidRPr="002D32E1" w:rsidRDefault="00CA5489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>Sterowanie płytą wypychającą (wysuwani</w:t>
      </w:r>
      <w:r w:rsidRPr="002D32E1">
        <w:rPr>
          <w:rFonts w:ascii="Cambria" w:hAnsi="Cambria"/>
          <w:iCs/>
          <w:sz w:val="22"/>
        </w:rPr>
        <w:t>e i wsuwanie) z kabiny kierowcy,</w:t>
      </w:r>
    </w:p>
    <w:p w:rsidR="00D4299F" w:rsidRPr="002D32E1" w:rsidRDefault="00CA5489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>Układ uwalniania zakleszczonych przedmiotów</w:t>
      </w:r>
      <w:r w:rsidRPr="002D32E1">
        <w:rPr>
          <w:rFonts w:ascii="Cambria" w:hAnsi="Cambria"/>
          <w:iCs/>
          <w:sz w:val="22"/>
        </w:rPr>
        <w:t>,</w:t>
      </w:r>
    </w:p>
    <w:p w:rsidR="00D4299F" w:rsidRPr="002D32E1" w:rsidRDefault="00CA5489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>Minimum trzy wyłączniki bezpieczeństwa (stop awaryjny) umieszczone po obu stronach zabudowy, jeden wyłącznik bezpieczeństwa w kabinie kierowcy</w:t>
      </w:r>
      <w:r w:rsidRPr="002D32E1">
        <w:rPr>
          <w:rFonts w:ascii="Cambria" w:hAnsi="Cambria"/>
          <w:iCs/>
          <w:sz w:val="22"/>
        </w:rPr>
        <w:t>,</w:t>
      </w:r>
    </w:p>
    <w:p w:rsidR="00D4299F" w:rsidRPr="002D32E1" w:rsidRDefault="00CA5489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>Minimalny stopień zagęszczania odpadów 1:5</w:t>
      </w:r>
    </w:p>
    <w:p w:rsidR="00D4299F" w:rsidRPr="002D32E1" w:rsidRDefault="00CA5489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 xml:space="preserve">Terminal zamontowany w kabinie kierowcy do obsługi zabudowy umożliwiający m.in. wybór rodzaju zbieranych odpadów (Do odzysku, Zmieszane, </w:t>
      </w:r>
      <w:proofErr w:type="spellStart"/>
      <w:r w:rsidR="00D4299F" w:rsidRPr="002D32E1">
        <w:rPr>
          <w:rFonts w:ascii="Cambria" w:hAnsi="Cambria"/>
          <w:iCs/>
          <w:sz w:val="22"/>
        </w:rPr>
        <w:t>Bio</w:t>
      </w:r>
      <w:proofErr w:type="spellEnd"/>
      <w:r w:rsidR="00D4299F" w:rsidRPr="002D32E1">
        <w:rPr>
          <w:rFonts w:ascii="Cambria" w:hAnsi="Cambria"/>
          <w:iCs/>
          <w:sz w:val="22"/>
        </w:rPr>
        <w:t>, Gabaryty, Papier), otwieranie i opróżnianie nadwozia, informację o zajętości stopni ładowaczy dodatkowo monitor z kamerą do obserwacji pola pracy wrzutnika</w:t>
      </w:r>
      <w:r w:rsidRPr="002D32E1">
        <w:rPr>
          <w:rFonts w:ascii="Cambria" w:hAnsi="Cambria"/>
          <w:iCs/>
          <w:sz w:val="22"/>
        </w:rPr>
        <w:t>,</w:t>
      </w:r>
    </w:p>
    <w:p w:rsidR="00D4299F" w:rsidRPr="002D32E1" w:rsidRDefault="00CA5489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>Wrzutnik do pojemników typu MGB zgodnych z normą PN-EN 840</w:t>
      </w:r>
      <w:r w:rsidRPr="002D32E1">
        <w:rPr>
          <w:rFonts w:ascii="Cambria" w:hAnsi="Cambria"/>
          <w:iCs/>
          <w:sz w:val="22"/>
        </w:rPr>
        <w:t xml:space="preserve"> z przygotowaniem do anten RFID, </w:t>
      </w:r>
    </w:p>
    <w:p w:rsidR="00D4299F" w:rsidRPr="002D32E1" w:rsidRDefault="00CA5489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>Maksymalny czas opróżniania pojemników:</w:t>
      </w:r>
    </w:p>
    <w:p w:rsidR="00D4299F" w:rsidRPr="002D32E1" w:rsidRDefault="00D4299F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Dla pojemników 2 — kołowych max </w:t>
      </w:r>
      <w:r w:rsidR="00CA5489" w:rsidRPr="002D32E1">
        <w:rPr>
          <w:rFonts w:ascii="Cambria" w:hAnsi="Cambria"/>
          <w:iCs/>
          <w:sz w:val="22"/>
        </w:rPr>
        <w:t>10</w:t>
      </w:r>
      <w:r w:rsidRPr="002D32E1">
        <w:rPr>
          <w:rFonts w:ascii="Cambria" w:hAnsi="Cambria"/>
          <w:iCs/>
          <w:sz w:val="22"/>
        </w:rPr>
        <w:t xml:space="preserve"> sek.</w:t>
      </w:r>
    </w:p>
    <w:p w:rsidR="00D4299F" w:rsidRPr="002D32E1" w:rsidRDefault="00D4299F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>Dia pojemników 4 — koł</w:t>
      </w:r>
      <w:r w:rsidR="00CA5489" w:rsidRPr="002D32E1">
        <w:rPr>
          <w:rFonts w:ascii="Cambria" w:hAnsi="Cambria"/>
          <w:iCs/>
          <w:sz w:val="22"/>
        </w:rPr>
        <w:t>owych max 14</w:t>
      </w:r>
      <w:r w:rsidRPr="002D32E1">
        <w:rPr>
          <w:rFonts w:ascii="Cambria" w:hAnsi="Cambria"/>
          <w:iCs/>
          <w:sz w:val="22"/>
        </w:rPr>
        <w:t xml:space="preserve"> sek.</w:t>
      </w:r>
    </w:p>
    <w:p w:rsidR="00D4299F" w:rsidRPr="002D32E1" w:rsidRDefault="00CA5489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>-</w:t>
      </w:r>
      <w:r w:rsidR="00D4299F" w:rsidRPr="002D32E1">
        <w:rPr>
          <w:rFonts w:ascii="Cambria" w:hAnsi="Cambria"/>
          <w:iCs/>
          <w:sz w:val="22"/>
        </w:rPr>
        <w:t>Wyrzutnik fabrycznie wyposażony w ramiona załadunkowe od pojemników 4-kotowych według DIN</w:t>
      </w:r>
      <w:r w:rsidRPr="002D32E1">
        <w:rPr>
          <w:rFonts w:ascii="Cambria" w:hAnsi="Cambria"/>
          <w:iCs/>
          <w:sz w:val="22"/>
        </w:rPr>
        <w:t>,</w:t>
      </w:r>
    </w:p>
    <w:p w:rsidR="00D4299F" w:rsidRPr="002D32E1" w:rsidRDefault="00CA5489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>Mechaniczne ryglowanie grzebienia i tarczy krzywkowej</w:t>
      </w:r>
      <w:r w:rsidRPr="002D32E1">
        <w:rPr>
          <w:rFonts w:ascii="Cambria" w:hAnsi="Cambria"/>
          <w:iCs/>
          <w:sz w:val="22"/>
        </w:rPr>
        <w:t>,</w:t>
      </w:r>
    </w:p>
    <w:p w:rsidR="00D4299F" w:rsidRPr="002D32E1" w:rsidRDefault="00CA5489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>Kurtyny antykurzowe / przeciwpyłowe zamontowane na odwłoku</w:t>
      </w:r>
      <w:r w:rsidRPr="002D32E1">
        <w:rPr>
          <w:rFonts w:ascii="Cambria" w:hAnsi="Cambria"/>
          <w:iCs/>
          <w:sz w:val="22"/>
        </w:rPr>
        <w:t>,</w:t>
      </w:r>
    </w:p>
    <w:p w:rsidR="00D4299F" w:rsidRPr="002D32E1" w:rsidRDefault="00CA5489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>Wyrzutnik ze składaną ocynkowany klapą umożliwiający obniżenie krawędzi załadowczej w celu załadunku worków</w:t>
      </w:r>
      <w:r w:rsidRPr="002D32E1">
        <w:rPr>
          <w:rFonts w:ascii="Cambria" w:hAnsi="Cambria"/>
          <w:iCs/>
          <w:sz w:val="22"/>
        </w:rPr>
        <w:t>,</w:t>
      </w:r>
    </w:p>
    <w:p w:rsidR="00D4299F" w:rsidRPr="002D32E1" w:rsidRDefault="00CA5489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>Zabudowa śrutowana, dwukrotnie gruntowana i lakierowana na kolor RAL (odcień dopasowany do kabiny - Biały)</w:t>
      </w:r>
      <w:r w:rsidRPr="002D32E1">
        <w:rPr>
          <w:rFonts w:ascii="Cambria" w:hAnsi="Cambria"/>
          <w:iCs/>
          <w:sz w:val="22"/>
        </w:rPr>
        <w:t>,</w:t>
      </w:r>
    </w:p>
    <w:p w:rsidR="00D4299F" w:rsidRPr="002D32E1" w:rsidRDefault="00CA5489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lastRenderedPageBreak/>
        <w:t xml:space="preserve">- </w:t>
      </w:r>
      <w:r w:rsidR="00D4299F" w:rsidRPr="002D32E1">
        <w:rPr>
          <w:rFonts w:ascii="Cambria" w:hAnsi="Cambria"/>
          <w:iCs/>
          <w:sz w:val="22"/>
        </w:rPr>
        <w:t>Oświetlenie drogowe zgodnie z obecnie obowiązującymi przepisami ruchu drogowego</w:t>
      </w:r>
      <w:r w:rsidRPr="002D32E1">
        <w:rPr>
          <w:rFonts w:ascii="Cambria" w:hAnsi="Cambria"/>
          <w:iCs/>
          <w:sz w:val="22"/>
        </w:rPr>
        <w:t>,</w:t>
      </w:r>
    </w:p>
    <w:p w:rsidR="00D4299F" w:rsidRPr="002D32E1" w:rsidRDefault="00CA5489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>Światło alarmowe „kogut” z przodu i tyłu zabudowy</w:t>
      </w:r>
      <w:r w:rsidRPr="002D32E1">
        <w:rPr>
          <w:rFonts w:ascii="Cambria" w:hAnsi="Cambria"/>
          <w:iCs/>
          <w:sz w:val="22"/>
        </w:rPr>
        <w:t>,</w:t>
      </w:r>
    </w:p>
    <w:p w:rsidR="00D4299F" w:rsidRPr="002D32E1" w:rsidRDefault="00CA5489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>Dodatkowe oświetlenie za kabiny kierowcy doświetlające obszar pracy z boków pojazdu</w:t>
      </w:r>
      <w:r w:rsidRPr="002D32E1">
        <w:rPr>
          <w:rFonts w:ascii="Cambria" w:hAnsi="Cambria"/>
          <w:iCs/>
          <w:sz w:val="22"/>
        </w:rPr>
        <w:t>,</w:t>
      </w:r>
    </w:p>
    <w:p w:rsidR="00D4299F" w:rsidRPr="002D32E1" w:rsidRDefault="00CA5489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>Dwa stopnie dla ładowaczy wraz z czujnikami, informującymi kierowcy o ich zajętość oraz w przypadku zajętości umożliwiające:</w:t>
      </w:r>
    </w:p>
    <w:p w:rsidR="00D4299F" w:rsidRPr="002D32E1" w:rsidRDefault="00D4299F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>Ograniczenie prędkości jazdy do 30km/h do przodu</w:t>
      </w:r>
      <w:r w:rsidR="00CA5489" w:rsidRPr="002D32E1">
        <w:rPr>
          <w:rFonts w:ascii="Cambria" w:hAnsi="Cambria"/>
          <w:iCs/>
          <w:sz w:val="22"/>
        </w:rPr>
        <w:t>,</w:t>
      </w:r>
    </w:p>
    <w:p w:rsidR="00D4299F" w:rsidRPr="002D32E1" w:rsidRDefault="00D4299F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>Uniemożliwienie cofanie pojazdem</w:t>
      </w:r>
      <w:r w:rsidR="00CA5489" w:rsidRPr="002D32E1">
        <w:rPr>
          <w:rFonts w:ascii="Cambria" w:hAnsi="Cambria"/>
          <w:iCs/>
          <w:sz w:val="22"/>
        </w:rPr>
        <w:t>,</w:t>
      </w:r>
    </w:p>
    <w:p w:rsidR="00D4299F" w:rsidRPr="002D32E1" w:rsidRDefault="00D4299F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>Blokadę pracy układu ugniatania</w:t>
      </w:r>
      <w:r w:rsidR="00CA5489" w:rsidRPr="002D32E1">
        <w:rPr>
          <w:rFonts w:ascii="Cambria" w:hAnsi="Cambria"/>
          <w:iCs/>
          <w:sz w:val="22"/>
        </w:rPr>
        <w:t>,</w:t>
      </w:r>
    </w:p>
    <w:p w:rsidR="00D4299F" w:rsidRPr="002D32E1" w:rsidRDefault="00CA5489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>System centralnego smarowania zabudowy na smar półpłynny</w:t>
      </w:r>
      <w:r w:rsidRPr="002D32E1">
        <w:rPr>
          <w:rFonts w:ascii="Cambria" w:hAnsi="Cambria"/>
          <w:iCs/>
          <w:sz w:val="22"/>
        </w:rPr>
        <w:t>/stały</w:t>
      </w:r>
      <w:r w:rsidR="00D4299F" w:rsidRPr="002D32E1">
        <w:rPr>
          <w:rFonts w:ascii="Cambria" w:hAnsi="Cambria"/>
          <w:iCs/>
          <w:sz w:val="22"/>
        </w:rPr>
        <w:t xml:space="preserve"> min. — 30 pkt. smarnych</w:t>
      </w:r>
    </w:p>
    <w:p w:rsidR="00D4299F" w:rsidRPr="002D32E1" w:rsidRDefault="00CA5489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>Zbiornik na wodę z kranikiem do mycia rąk</w:t>
      </w:r>
      <w:r w:rsidRPr="002D32E1">
        <w:rPr>
          <w:rFonts w:ascii="Cambria" w:hAnsi="Cambria"/>
          <w:iCs/>
          <w:sz w:val="22"/>
        </w:rPr>
        <w:t>,</w:t>
      </w:r>
    </w:p>
    <w:p w:rsidR="00D4299F" w:rsidRPr="002D32E1" w:rsidRDefault="00CA5489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>Pneumatyczny otwieracz pokryw i zderzak pojemników, całkowicie ocynkowany</w:t>
      </w:r>
      <w:r w:rsidRPr="002D32E1">
        <w:rPr>
          <w:rFonts w:ascii="Cambria" w:hAnsi="Cambria"/>
          <w:iCs/>
          <w:sz w:val="22"/>
        </w:rPr>
        <w:t>,</w:t>
      </w:r>
    </w:p>
    <w:p w:rsidR="00D4299F" w:rsidRPr="002D32E1" w:rsidRDefault="00CA5489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>Zabudowa wykonana zgodnie z obecnie obowiązującymi normami w tym EN 1501-1 oraz posiadająca deklarację zgodności CE</w:t>
      </w:r>
      <w:r w:rsidRPr="002D32E1">
        <w:rPr>
          <w:rFonts w:ascii="Cambria" w:hAnsi="Cambria"/>
          <w:iCs/>
          <w:sz w:val="22"/>
        </w:rPr>
        <w:t>,</w:t>
      </w:r>
    </w:p>
    <w:p w:rsidR="00D4299F" w:rsidRPr="002D32E1" w:rsidRDefault="00CA5489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>Złącze aplikacyjne dla firm GPS</w:t>
      </w:r>
      <w:r w:rsidRPr="002D32E1">
        <w:rPr>
          <w:rFonts w:ascii="Cambria" w:hAnsi="Cambria"/>
          <w:iCs/>
          <w:sz w:val="22"/>
        </w:rPr>
        <w:t>,</w:t>
      </w:r>
    </w:p>
    <w:p w:rsidR="00D4299F" w:rsidRPr="002D32E1" w:rsidRDefault="00CA5489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</w:t>
      </w:r>
      <w:r w:rsidR="00D4299F" w:rsidRPr="002D32E1">
        <w:rPr>
          <w:rFonts w:ascii="Cambria" w:hAnsi="Cambria"/>
          <w:iCs/>
          <w:sz w:val="22"/>
        </w:rPr>
        <w:t>System kontroli równomiernego stopnia zagęszczenia odpadów w całym przekroju skrzyni ładunkowej</w:t>
      </w:r>
      <w:r w:rsidRPr="002D32E1">
        <w:rPr>
          <w:rFonts w:ascii="Cambria" w:hAnsi="Cambria"/>
          <w:iCs/>
          <w:sz w:val="22"/>
        </w:rPr>
        <w:t>,</w:t>
      </w:r>
    </w:p>
    <w:p w:rsidR="00D4299F" w:rsidRPr="002D32E1" w:rsidRDefault="00CA5489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/>
          <w:iCs/>
          <w:sz w:val="22"/>
        </w:rPr>
        <w:t xml:space="preserve">- </w:t>
      </w:r>
      <w:r w:rsidR="00D4299F" w:rsidRPr="002D32E1">
        <w:rPr>
          <w:rFonts w:ascii="Cambria" w:hAnsi="Cambria"/>
          <w:i/>
          <w:iCs/>
          <w:sz w:val="22"/>
        </w:rPr>
        <w:t xml:space="preserve"> </w:t>
      </w:r>
      <w:r w:rsidR="00D4299F" w:rsidRPr="002D32E1">
        <w:rPr>
          <w:rFonts w:ascii="Cambria" w:hAnsi="Cambria"/>
          <w:iCs/>
          <w:sz w:val="22"/>
        </w:rPr>
        <w:t>Warunki serwisowe i gwarancyjne</w:t>
      </w:r>
      <w:r w:rsidRPr="002D32E1">
        <w:rPr>
          <w:rFonts w:ascii="Cambria" w:hAnsi="Cambria"/>
          <w:iCs/>
          <w:sz w:val="22"/>
        </w:rPr>
        <w:t>:</w:t>
      </w:r>
    </w:p>
    <w:p w:rsidR="00D4299F" w:rsidRPr="002D32E1" w:rsidRDefault="00D4299F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hanging="142"/>
        <w:jc w:val="both"/>
        <w:rPr>
          <w:rFonts w:ascii="Cambria" w:hAnsi="Cambria"/>
          <w:i/>
          <w:iCs/>
          <w:sz w:val="22"/>
        </w:rPr>
      </w:pPr>
      <w:r w:rsidRPr="002D32E1">
        <w:rPr>
          <w:rFonts w:ascii="Cambria" w:hAnsi="Cambria"/>
          <w:iCs/>
          <w:sz w:val="22"/>
        </w:rPr>
        <w:t>Serwis: w ramach złożonej oferty Dostawca gwarantuje reakcję autoryzowanego serwisu fabrycznego w ciągu 24 godzin (dni robocze) od momentu zgłoszenia awarii, w zakresie ustalenia trybu działań serwisu. Dostawca podejmie naprawy w ciągu maksymalnie 48 godzin (dni robocze) od momentu zgłoszenia awarii. W przypadku zaistnienia awarii zabudowy wynikającej z odpowiedzialności gwarancyjnej Dostawcy, która spowodowałaby konieczność przestoju pojazdu dłuższego niż kolejne 72 godziny (dni robocze) licząc od momentu podjęcia naprawy, będzie udostępniony ni</w:t>
      </w:r>
      <w:r w:rsidR="0019504B" w:rsidRPr="002D32E1">
        <w:rPr>
          <w:rFonts w:ascii="Cambria" w:hAnsi="Cambria"/>
          <w:iCs/>
          <w:sz w:val="22"/>
        </w:rPr>
        <w:t>eodpłatnie</w:t>
      </w:r>
      <w:r w:rsidRPr="002D32E1">
        <w:rPr>
          <w:rFonts w:ascii="Cambria" w:hAnsi="Cambria"/>
          <w:iCs/>
          <w:sz w:val="22"/>
        </w:rPr>
        <w:t xml:space="preserve"> (w okresie trwania gwarancji) pojazd zastępczy o parametrach zabudowy podobnych do pojazdu będącego w naprawie</w:t>
      </w:r>
      <w:r w:rsidRPr="002D32E1">
        <w:rPr>
          <w:rFonts w:ascii="Cambria" w:hAnsi="Cambria"/>
          <w:i/>
          <w:iCs/>
          <w:sz w:val="22"/>
        </w:rPr>
        <w:t>.</w:t>
      </w:r>
    </w:p>
    <w:p w:rsidR="002D32E1" w:rsidRPr="002D32E1" w:rsidRDefault="002D32E1" w:rsidP="002D32E1">
      <w:pPr>
        <w:spacing w:after="22"/>
        <w:ind w:left="567" w:hanging="567"/>
        <w:jc w:val="both"/>
        <w:rPr>
          <w:rFonts w:ascii="Cambria" w:hAnsi="Cambria"/>
          <w:iCs/>
          <w:sz w:val="4"/>
          <w:szCs w:val="4"/>
        </w:rPr>
      </w:pPr>
    </w:p>
    <w:p w:rsidR="001964D4" w:rsidRPr="002D32E1" w:rsidRDefault="001964D4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2"/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- Pozostałe informacje: </w:t>
      </w:r>
    </w:p>
    <w:p w:rsidR="001964D4" w:rsidRPr="002D32E1" w:rsidRDefault="001964D4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5" w:line="276" w:lineRule="auto"/>
        <w:ind w:left="284" w:hanging="284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Instrukcja obsługi w języku polskim,  </w:t>
      </w:r>
    </w:p>
    <w:p w:rsidR="001964D4" w:rsidRPr="002D32E1" w:rsidRDefault="001964D4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276" w:lineRule="auto"/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Książka serwisowa i gwarancyjna w języku polskim,  </w:t>
      </w:r>
    </w:p>
    <w:p w:rsidR="001964D4" w:rsidRPr="002D32E1" w:rsidRDefault="001964D4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5" w:line="276" w:lineRule="auto"/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Katalog części zamiennych ze schematem układu hydraulicznego i kompletnym schematem elektrycznym w języku polskim, </w:t>
      </w:r>
    </w:p>
    <w:p w:rsidR="001964D4" w:rsidRPr="002D32E1" w:rsidRDefault="001964D4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3" w:line="276" w:lineRule="auto"/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Zabudowa zgodna z dyrektywami 89/392 EWG i posiadają znak CE;  </w:t>
      </w:r>
    </w:p>
    <w:p w:rsidR="00D4299F" w:rsidRPr="002D32E1" w:rsidRDefault="001964D4" w:rsidP="002D3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Cambria" w:hAnsi="Cambria"/>
          <w:iCs/>
          <w:sz w:val="22"/>
        </w:rPr>
      </w:pPr>
      <w:r w:rsidRPr="002D32E1">
        <w:rPr>
          <w:rFonts w:ascii="Cambria" w:hAnsi="Cambria"/>
          <w:iCs/>
          <w:sz w:val="22"/>
        </w:rPr>
        <w:t xml:space="preserve">Dane dotyczące pojemności skrzyń ładunkowych i wanny zasypowej zgodne z EN 1501-1;  </w:t>
      </w:r>
    </w:p>
    <w:p w:rsidR="00D4299F" w:rsidRDefault="00D4299F" w:rsidP="002D32E1">
      <w:pPr>
        <w:ind w:left="567" w:hanging="567"/>
        <w:jc w:val="both"/>
        <w:rPr>
          <w:iCs/>
          <w:sz w:val="20"/>
        </w:rPr>
      </w:pPr>
      <w:r w:rsidRPr="001964D4">
        <w:rPr>
          <w:iCs/>
          <w:sz w:val="20"/>
        </w:rPr>
        <w:t xml:space="preserve">  </w:t>
      </w:r>
    </w:p>
    <w:p w:rsidR="00B21D4A" w:rsidRPr="001964D4" w:rsidRDefault="00B21D4A" w:rsidP="00D80ECF">
      <w:pPr>
        <w:ind w:left="680"/>
        <w:jc w:val="both"/>
        <w:rPr>
          <w:iCs/>
          <w:sz w:val="20"/>
        </w:rPr>
      </w:pPr>
    </w:p>
    <w:p w:rsidR="00DC2CC0" w:rsidRPr="001964D4" w:rsidRDefault="00DC2CC0" w:rsidP="00DC2CC0">
      <w:pPr>
        <w:ind w:left="680"/>
        <w:jc w:val="both"/>
        <w:rPr>
          <w:iCs/>
          <w:sz w:val="20"/>
        </w:rPr>
      </w:pPr>
      <w:r w:rsidRPr="001964D4">
        <w:rPr>
          <w:iCs/>
          <w:sz w:val="20"/>
        </w:rPr>
        <w:t xml:space="preserve">  </w:t>
      </w:r>
    </w:p>
    <w:p w:rsidR="00DC2CC0" w:rsidRPr="0059045C" w:rsidRDefault="00DC2CC0" w:rsidP="00DC2CC0">
      <w:pPr>
        <w:ind w:left="680"/>
        <w:jc w:val="both"/>
        <w:rPr>
          <w:sz w:val="20"/>
        </w:rPr>
      </w:pPr>
    </w:p>
    <w:p w:rsidR="00402131" w:rsidRPr="0059045C" w:rsidRDefault="00402131" w:rsidP="00402131">
      <w:pPr>
        <w:ind w:left="680"/>
        <w:jc w:val="both"/>
        <w:rPr>
          <w:sz w:val="20"/>
        </w:rPr>
      </w:pPr>
    </w:p>
    <w:sectPr w:rsidR="00402131" w:rsidRPr="0059045C" w:rsidSect="002135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07A" w:rsidRDefault="0056207A" w:rsidP="002D32E1">
      <w:pPr>
        <w:spacing w:after="0" w:line="240" w:lineRule="auto"/>
      </w:pPr>
      <w:r>
        <w:separator/>
      </w:r>
    </w:p>
  </w:endnote>
  <w:endnote w:type="continuationSeparator" w:id="0">
    <w:p w:rsidR="0056207A" w:rsidRDefault="0056207A" w:rsidP="002D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73798"/>
      <w:docPartObj>
        <w:docPartGallery w:val="Page Numbers (Bottom of Page)"/>
        <w:docPartUnique/>
      </w:docPartObj>
    </w:sdtPr>
    <w:sdtContent>
      <w:p w:rsidR="002D32E1" w:rsidRDefault="002D32E1">
        <w:pPr>
          <w:pStyle w:val="Stopka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2D32E1" w:rsidRDefault="002D32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07A" w:rsidRDefault="0056207A" w:rsidP="002D32E1">
      <w:pPr>
        <w:spacing w:after="0" w:line="240" w:lineRule="auto"/>
      </w:pPr>
      <w:r>
        <w:separator/>
      </w:r>
    </w:p>
  </w:footnote>
  <w:footnote w:type="continuationSeparator" w:id="0">
    <w:p w:rsidR="0056207A" w:rsidRDefault="0056207A" w:rsidP="002D3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2C08"/>
    <w:multiLevelType w:val="hybridMultilevel"/>
    <w:tmpl w:val="EB4A054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C6A4A36"/>
    <w:multiLevelType w:val="hybridMultilevel"/>
    <w:tmpl w:val="E8F0D4CC"/>
    <w:lvl w:ilvl="0" w:tplc="F77AC01E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467137"/>
    <w:multiLevelType w:val="hybridMultilevel"/>
    <w:tmpl w:val="3C8C4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07B8B"/>
    <w:multiLevelType w:val="hybridMultilevel"/>
    <w:tmpl w:val="F1168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34230"/>
    <w:multiLevelType w:val="hybridMultilevel"/>
    <w:tmpl w:val="45FAD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E64D8"/>
    <w:multiLevelType w:val="hybridMultilevel"/>
    <w:tmpl w:val="F904AB74"/>
    <w:lvl w:ilvl="0" w:tplc="FE744BB4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E1E5E"/>
    <w:multiLevelType w:val="hybridMultilevel"/>
    <w:tmpl w:val="61521A5E"/>
    <w:lvl w:ilvl="0" w:tplc="D8E8E3D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6F8B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948E5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346EB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C472B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6329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2A7A9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6AC6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8816D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2590EEC"/>
    <w:multiLevelType w:val="hybridMultilevel"/>
    <w:tmpl w:val="6EAC3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158A6"/>
    <w:multiLevelType w:val="hybridMultilevel"/>
    <w:tmpl w:val="128CFFA8"/>
    <w:lvl w:ilvl="0" w:tplc="8AAA07E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608D4"/>
    <w:multiLevelType w:val="hybridMultilevel"/>
    <w:tmpl w:val="DEC01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41BC5"/>
    <w:multiLevelType w:val="hybridMultilevel"/>
    <w:tmpl w:val="0382F564"/>
    <w:lvl w:ilvl="0" w:tplc="04150001">
      <w:start w:val="1"/>
      <w:numFmt w:val="bullet"/>
      <w:lvlText w:val=""/>
      <w:lvlJc w:val="left"/>
      <w:pPr>
        <w:ind w:left="1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6" w:hanging="360"/>
      </w:pPr>
      <w:rPr>
        <w:rFonts w:ascii="Wingdings" w:hAnsi="Wingdings" w:hint="default"/>
      </w:rPr>
    </w:lvl>
  </w:abstractNum>
  <w:abstractNum w:abstractNumId="11">
    <w:nsid w:val="5DFC64DE"/>
    <w:multiLevelType w:val="hybridMultilevel"/>
    <w:tmpl w:val="AADC2876"/>
    <w:lvl w:ilvl="0" w:tplc="C12A1B4C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5F44F5"/>
    <w:multiLevelType w:val="hybridMultilevel"/>
    <w:tmpl w:val="73F27574"/>
    <w:lvl w:ilvl="0" w:tplc="778E177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AB05E">
      <w:start w:val="1"/>
      <w:numFmt w:val="bullet"/>
      <w:lvlRestart w:val="0"/>
      <w:lvlText w:val="-"/>
      <w:lvlJc w:val="left"/>
      <w:pPr>
        <w:ind w:left="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64D60E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DE6D72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85322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38D8D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00DF3A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46B5BE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2401D4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11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1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5075"/>
    <w:rsid w:val="00054256"/>
    <w:rsid w:val="000952F7"/>
    <w:rsid w:val="000A42D4"/>
    <w:rsid w:val="000D7251"/>
    <w:rsid w:val="00167EE5"/>
    <w:rsid w:val="0019504B"/>
    <w:rsid w:val="001964D4"/>
    <w:rsid w:val="0021355F"/>
    <w:rsid w:val="00260C4A"/>
    <w:rsid w:val="00282BD3"/>
    <w:rsid w:val="002B3575"/>
    <w:rsid w:val="002D32E1"/>
    <w:rsid w:val="002F45CC"/>
    <w:rsid w:val="00313719"/>
    <w:rsid w:val="00352FB8"/>
    <w:rsid w:val="00402131"/>
    <w:rsid w:val="004204AB"/>
    <w:rsid w:val="00421D41"/>
    <w:rsid w:val="004551BE"/>
    <w:rsid w:val="00472775"/>
    <w:rsid w:val="0047727D"/>
    <w:rsid w:val="004971A7"/>
    <w:rsid w:val="004A3A7C"/>
    <w:rsid w:val="004C2F8C"/>
    <w:rsid w:val="004C32AE"/>
    <w:rsid w:val="00540E4E"/>
    <w:rsid w:val="00561FBF"/>
    <w:rsid w:val="0056207A"/>
    <w:rsid w:val="005700C5"/>
    <w:rsid w:val="0059045C"/>
    <w:rsid w:val="005B7592"/>
    <w:rsid w:val="005D21F9"/>
    <w:rsid w:val="00615C06"/>
    <w:rsid w:val="006515F3"/>
    <w:rsid w:val="00661C4C"/>
    <w:rsid w:val="00695CDB"/>
    <w:rsid w:val="00757715"/>
    <w:rsid w:val="00813F5A"/>
    <w:rsid w:val="008234EA"/>
    <w:rsid w:val="008F453B"/>
    <w:rsid w:val="0094099F"/>
    <w:rsid w:val="00995075"/>
    <w:rsid w:val="00A702C7"/>
    <w:rsid w:val="00B0547A"/>
    <w:rsid w:val="00B21D4A"/>
    <w:rsid w:val="00B6737C"/>
    <w:rsid w:val="00BD5BBF"/>
    <w:rsid w:val="00BE1A8B"/>
    <w:rsid w:val="00BF7CDC"/>
    <w:rsid w:val="00C76625"/>
    <w:rsid w:val="00C80054"/>
    <w:rsid w:val="00CA5489"/>
    <w:rsid w:val="00CD7096"/>
    <w:rsid w:val="00D4299F"/>
    <w:rsid w:val="00D80ECF"/>
    <w:rsid w:val="00DC2CC0"/>
    <w:rsid w:val="00E3175E"/>
    <w:rsid w:val="00E50902"/>
    <w:rsid w:val="00E84202"/>
    <w:rsid w:val="00E9666D"/>
    <w:rsid w:val="00EB13CB"/>
    <w:rsid w:val="00ED3EA3"/>
    <w:rsid w:val="00EE792B"/>
    <w:rsid w:val="00EF39A6"/>
    <w:rsid w:val="00F00B72"/>
    <w:rsid w:val="00F20BAD"/>
    <w:rsid w:val="00F37B69"/>
    <w:rsid w:val="00F9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075"/>
    <w:pPr>
      <w:spacing w:after="4" w:line="267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9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6625"/>
    <w:pPr>
      <w:keepNext/>
      <w:keepLines/>
      <w:spacing w:before="200" w:after="0" w:line="276" w:lineRule="auto"/>
      <w:ind w:left="0" w:firstLine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5075"/>
    <w:pPr>
      <w:spacing w:after="0" w:line="240" w:lineRule="auto"/>
      <w:ind w:left="720" w:firstLine="0"/>
      <w:contextualSpacing/>
    </w:pPr>
    <w:rPr>
      <w:color w:val="auto"/>
      <w:szCs w:val="24"/>
    </w:rPr>
  </w:style>
  <w:style w:type="paragraph" w:customStyle="1" w:styleId="Tre">
    <w:name w:val="Treść"/>
    <w:rsid w:val="00EB13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customStyle="1" w:styleId="Domylne">
    <w:name w:val="Domyślne"/>
    <w:rsid w:val="00EB13C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76625"/>
    <w:rPr>
      <w:rFonts w:asciiTheme="majorHAnsi" w:eastAsiaTheme="majorEastAsia" w:hAnsiTheme="majorHAnsi" w:cstheme="majorBidi"/>
      <w:b/>
      <w:bCs/>
      <w:color w:val="5B9BD5" w:themeColor="accent1"/>
    </w:rPr>
  </w:style>
  <w:style w:type="table" w:customStyle="1" w:styleId="TableGrid">
    <w:name w:val="TableGrid"/>
    <w:rsid w:val="00C7662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9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D4299F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semiHidden/>
    <w:unhideWhenUsed/>
    <w:rsid w:val="002D3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32E1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3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32E1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949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Markuszewski</dc:creator>
  <cp:keywords/>
  <dc:description/>
  <cp:lastModifiedBy>Rafał</cp:lastModifiedBy>
  <cp:revision>60</cp:revision>
  <dcterms:created xsi:type="dcterms:W3CDTF">2022-09-19T07:27:00Z</dcterms:created>
  <dcterms:modified xsi:type="dcterms:W3CDTF">2022-12-27T19:32:00Z</dcterms:modified>
</cp:coreProperties>
</file>